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AE6B" w14:textId="34D93E8F" w:rsidR="00225FB2" w:rsidRDefault="00225FB2"/>
    <w:p w14:paraId="2F38DECD" w14:textId="71EB4B82" w:rsidR="00F1497C" w:rsidRPr="007034BA" w:rsidRDefault="00F1497C" w:rsidP="00F1497C">
      <w:pPr>
        <w:jc w:val="center"/>
        <w:rPr>
          <w:b/>
          <w:bCs/>
          <w:color w:val="002060"/>
          <w:sz w:val="28"/>
          <w:szCs w:val="28"/>
          <w:u w:val="single"/>
        </w:rPr>
      </w:pPr>
      <w:r w:rsidRPr="007034BA">
        <w:rPr>
          <w:b/>
          <w:bCs/>
          <w:color w:val="002060"/>
          <w:sz w:val="28"/>
          <w:szCs w:val="28"/>
          <w:u w:val="single"/>
        </w:rPr>
        <w:t>Travel checklist</w:t>
      </w:r>
      <w:r>
        <w:rPr>
          <w:b/>
          <w:bCs/>
          <w:color w:val="002060"/>
          <w:sz w:val="28"/>
          <w:szCs w:val="28"/>
          <w:u w:val="single"/>
        </w:rPr>
        <w:t xml:space="preserve"> – After the trip</w:t>
      </w:r>
    </w:p>
    <w:p w14:paraId="33C81AF1" w14:textId="1617BD88" w:rsidR="00F1497C" w:rsidRDefault="00F1497C" w:rsidP="00F1497C">
      <w:r>
        <w:t xml:space="preserve">Travel rules have been established in the best interest of the state and SUNY New Paltz and not the convenience of the </w:t>
      </w:r>
      <w:proofErr w:type="gramStart"/>
      <w:r>
        <w:t>employee</w:t>
      </w:r>
      <w:proofErr w:type="gramEnd"/>
      <w:r>
        <w:t>. Only actual, necessary, and reasonable business expenses will be reimbursed. Failure to get pre-approval of travel prior to traveling may jeopardize the reimbursement of travel expenses.</w:t>
      </w:r>
    </w:p>
    <w:p w14:paraId="27CEC41A" w14:textId="77777777" w:rsidR="00F1497C" w:rsidRDefault="00F1497C" w:rsidP="00F1497C"/>
    <w:p w14:paraId="531CD17D" w14:textId="5B85D7CD" w:rsidR="00F1497C" w:rsidRPr="004C156A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A </w:t>
      </w:r>
      <w:hyperlink r:id="rId7" w:history="1">
        <w:r w:rsidRPr="002D324E">
          <w:rPr>
            <w:rStyle w:val="Hyperlink"/>
          </w:rPr>
          <w:t>Travel Expense Report</w:t>
        </w:r>
      </w:hyperlink>
      <w:r>
        <w:t xml:space="preserve"> must be completed for every trip taken, even if no reimbursement is required.</w:t>
      </w:r>
    </w:p>
    <w:p w14:paraId="139D96B5" w14:textId="77777777" w:rsidR="00F1497C" w:rsidRPr="002D324E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>Provide an updated agenda including the dates, location, and daily schedule or itinerary.</w:t>
      </w:r>
    </w:p>
    <w:p w14:paraId="1FAB5F9E" w14:textId="77777777" w:rsidR="00F1497C" w:rsidRPr="002D324E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Include a </w:t>
      </w:r>
      <w:hyperlink r:id="rId8" w:history="1">
        <w:r w:rsidRPr="002D324E">
          <w:rPr>
            <w:rStyle w:val="Hyperlink"/>
          </w:rPr>
          <w:t>Travel Expense Detail</w:t>
        </w:r>
      </w:hyperlink>
      <w:r>
        <w:t xml:space="preserve"> Sheet if necessary, to provide details of the trip.</w:t>
      </w:r>
    </w:p>
    <w:p w14:paraId="0C7FFD47" w14:textId="22335BB7" w:rsidR="00F1497C" w:rsidRPr="007C61C2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Include an </w:t>
      </w:r>
      <w:hyperlink r:id="rId9" w:history="1">
        <w:r w:rsidRPr="007C61C2">
          <w:rPr>
            <w:rStyle w:val="Hyperlink"/>
          </w:rPr>
          <w:t>Automobile Travel Statement</w:t>
        </w:r>
      </w:hyperlink>
      <w:r>
        <w:t xml:space="preserve"> (round to the nearest mile) if personal car was used.</w:t>
      </w:r>
    </w:p>
    <w:p w14:paraId="25244E35" w14:textId="77777777" w:rsidR="00F1497C" w:rsidRPr="00E41E86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>List any prepayments or expenses paid using NYS travel card, then deduct (in Summary B-E) from the total reimbursement. The total amount should only reflect what is owed to you after the trip. In some cases, this may be zero.</w:t>
      </w:r>
    </w:p>
    <w:p w14:paraId="7CD910AE" w14:textId="19EA5C76" w:rsidR="00F1497C" w:rsidRPr="00DF4D0D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Include paid receipts </w:t>
      </w:r>
      <w:r w:rsidR="00B70D51">
        <w:t xml:space="preserve">(showing form payment) </w:t>
      </w:r>
      <w:r>
        <w:t xml:space="preserve">for all expenses listed on the expense report. Airfare and hotel receipts must show </w:t>
      </w:r>
      <w:r w:rsidR="0061546B">
        <w:t>an itemized</w:t>
      </w:r>
      <w:r>
        <w:t xml:space="preserve"> breakdown of charges.</w:t>
      </w:r>
    </w:p>
    <w:p w14:paraId="2E61E3B7" w14:textId="77777777" w:rsidR="00F1497C" w:rsidRPr="00361720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>Provide airline tickets and boarding passes for each flight taken (screen shot of phone boarding pass is acceptable).</w:t>
      </w:r>
    </w:p>
    <w:p w14:paraId="7C69AABC" w14:textId="77777777" w:rsidR="00F1497C" w:rsidRPr="00DE48A4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>List meals by number of days and per diem or day trip rate totals.</w:t>
      </w:r>
    </w:p>
    <w:p w14:paraId="7CC7E488" w14:textId="0E83D660" w:rsidR="00F1497C" w:rsidRPr="00FF1439" w:rsidRDefault="00F1497C" w:rsidP="00F1497C">
      <w:pPr>
        <w:pStyle w:val="ListParagraph"/>
        <w:numPr>
          <w:ilvl w:val="1"/>
          <w:numId w:val="1"/>
        </w:numPr>
        <w:rPr>
          <w:u w:val="single"/>
        </w:rPr>
      </w:pPr>
      <w:r>
        <w:t>Subtract any meals which were included at hotel, conference, etc., and you participated in.</w:t>
      </w:r>
    </w:p>
    <w:p w14:paraId="72C3E714" w14:textId="543AA1CE" w:rsidR="00FF1439" w:rsidRPr="00B643B8" w:rsidRDefault="00FF1439" w:rsidP="00F1497C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Include </w:t>
      </w:r>
      <w:proofErr w:type="gramStart"/>
      <w:r>
        <w:t>memo</w:t>
      </w:r>
      <w:proofErr w:type="gramEnd"/>
      <w:r>
        <w:t xml:space="preserve"> </w:t>
      </w:r>
      <w:r w:rsidR="00680DE9">
        <w:t>stating which meals were provided, or if none were</w:t>
      </w:r>
      <w:r w:rsidR="002676F5">
        <w:t>.</w:t>
      </w:r>
    </w:p>
    <w:p w14:paraId="1B972786" w14:textId="77777777" w:rsidR="00F1497C" w:rsidRPr="007C61C2" w:rsidRDefault="00F1497C" w:rsidP="00F1497C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No receipts are required, </w:t>
      </w:r>
      <w:r w:rsidRPr="008C08A6">
        <w:rPr>
          <w:b/>
          <w:bCs/>
        </w:rPr>
        <w:t>unless</w:t>
      </w:r>
      <w:r>
        <w:t xml:space="preserve"> charged using a travel card.</w:t>
      </w:r>
    </w:p>
    <w:p w14:paraId="10D40BBC" w14:textId="77777777" w:rsidR="00F1497C" w:rsidRPr="007C61C2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>Traveler, supervisor, authorized account approver, and Provost or divisional Vice President must sign the expense report.</w:t>
      </w:r>
    </w:p>
    <w:p w14:paraId="31D2ECC9" w14:textId="4B5C70FA" w:rsidR="00F1497C" w:rsidRPr="00E632F2" w:rsidRDefault="00F1497C" w:rsidP="00F1497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Travel Expense Reports should be submitted electronically to: </w:t>
      </w:r>
      <w:hyperlink r:id="rId10" w:history="1">
        <w:r w:rsidRPr="00DF7884">
          <w:rPr>
            <w:rStyle w:val="Hyperlink"/>
          </w:rPr>
          <w:t>travel@newpaltz.edu</w:t>
        </w:r>
      </w:hyperlink>
      <w:r>
        <w:t>, promptly upon return from trip for faster reimbursement, but not later than 30 days after trip was taken.</w:t>
      </w:r>
    </w:p>
    <w:p w14:paraId="6D232321" w14:textId="5F10466D" w:rsidR="00F928F8" w:rsidRDefault="00F928F8" w:rsidP="00A740D5">
      <w:pPr>
        <w:ind w:left="360"/>
      </w:pPr>
      <w:r>
        <w:t xml:space="preserve">If you have any questions, please contact the Travel Office at: </w:t>
      </w:r>
      <w:hyperlink r:id="rId11" w:history="1">
        <w:r w:rsidRPr="00BA6E89">
          <w:rPr>
            <w:rStyle w:val="Hyperlink"/>
          </w:rPr>
          <w:t>travel@newpaltz.edu</w:t>
        </w:r>
      </w:hyperlink>
      <w:r>
        <w:t xml:space="preserve"> or 845-257-3178</w:t>
      </w:r>
    </w:p>
    <w:p w14:paraId="0D41C540" w14:textId="4B720677" w:rsidR="00F1497C" w:rsidRDefault="00F1497C"/>
    <w:p w14:paraId="6851CB24" w14:textId="77777777" w:rsidR="00F1497C" w:rsidRPr="007034BA" w:rsidRDefault="00F1497C" w:rsidP="00F1497C">
      <w:pPr>
        <w:jc w:val="center"/>
        <w:rPr>
          <w:b/>
          <w:bCs/>
          <w:color w:val="002060"/>
          <w:u w:val="single"/>
        </w:rPr>
      </w:pPr>
      <w:r w:rsidRPr="007034BA">
        <w:rPr>
          <w:b/>
          <w:bCs/>
          <w:color w:val="002060"/>
          <w:u w:val="single"/>
        </w:rPr>
        <w:t>Some helpful information:</w:t>
      </w:r>
    </w:p>
    <w:p w14:paraId="24EB0869" w14:textId="77777777" w:rsidR="00F1497C" w:rsidRDefault="00F1497C" w:rsidP="00F1497C">
      <w:pPr>
        <w:pStyle w:val="ListParagraph"/>
        <w:numPr>
          <w:ilvl w:val="0"/>
          <w:numId w:val="2"/>
        </w:numPr>
      </w:pPr>
      <w:r>
        <w:t xml:space="preserve">SUNY New Paltz travel </w:t>
      </w:r>
      <w:hyperlink r:id="rId12" w:history="1">
        <w:r w:rsidRPr="007C61C2">
          <w:rPr>
            <w:rStyle w:val="Hyperlink"/>
          </w:rPr>
          <w:t>website</w:t>
        </w:r>
      </w:hyperlink>
    </w:p>
    <w:p w14:paraId="67AE5FEF" w14:textId="77777777" w:rsidR="00F1497C" w:rsidRDefault="00F1497C" w:rsidP="00F1497C">
      <w:pPr>
        <w:pStyle w:val="ListParagraph"/>
        <w:numPr>
          <w:ilvl w:val="0"/>
          <w:numId w:val="2"/>
        </w:numPr>
      </w:pPr>
      <w:hyperlink r:id="rId13" w:history="1">
        <w:r w:rsidRPr="007C61C2">
          <w:rPr>
            <w:rStyle w:val="Hyperlink"/>
          </w:rPr>
          <w:t>Travel forms</w:t>
        </w:r>
      </w:hyperlink>
    </w:p>
    <w:p w14:paraId="27A35215" w14:textId="77777777" w:rsidR="00F1497C" w:rsidRDefault="00F1497C" w:rsidP="00F1497C">
      <w:pPr>
        <w:pStyle w:val="ListParagraph"/>
        <w:numPr>
          <w:ilvl w:val="0"/>
          <w:numId w:val="2"/>
        </w:numPr>
      </w:pPr>
      <w:hyperlink r:id="rId14" w:history="1">
        <w:r w:rsidRPr="007C61C2">
          <w:rPr>
            <w:rStyle w:val="Hyperlink"/>
          </w:rPr>
          <w:t>Travel information websites</w:t>
        </w:r>
      </w:hyperlink>
    </w:p>
    <w:p w14:paraId="3F90A594" w14:textId="77777777" w:rsidR="00F1497C" w:rsidRPr="007C61C2" w:rsidRDefault="00F1497C" w:rsidP="00F1497C">
      <w:pPr>
        <w:pStyle w:val="ListParagraph"/>
        <w:numPr>
          <w:ilvl w:val="0"/>
          <w:numId w:val="2"/>
        </w:numPr>
      </w:pPr>
      <w:r>
        <w:t xml:space="preserve">NYS </w:t>
      </w:r>
      <w:hyperlink r:id="rId15" w:history="1">
        <w:r w:rsidRPr="003D43D5">
          <w:rPr>
            <w:rStyle w:val="Hyperlink"/>
          </w:rPr>
          <w:t>Travel Manual</w:t>
        </w:r>
      </w:hyperlink>
    </w:p>
    <w:p w14:paraId="706EDE44" w14:textId="77777777" w:rsidR="00F1497C" w:rsidRDefault="00F1497C"/>
    <w:sectPr w:rsidR="00F1497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766BE" w14:textId="77777777" w:rsidR="00247739" w:rsidRDefault="00247739" w:rsidP="00F1497C">
      <w:pPr>
        <w:spacing w:after="0" w:line="240" w:lineRule="auto"/>
      </w:pPr>
      <w:r>
        <w:separator/>
      </w:r>
    </w:p>
  </w:endnote>
  <w:endnote w:type="continuationSeparator" w:id="0">
    <w:p w14:paraId="4B9F8FB3" w14:textId="77777777" w:rsidR="00247739" w:rsidRDefault="00247739" w:rsidP="00F1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B057" w14:textId="77777777" w:rsidR="00247739" w:rsidRDefault="00247739" w:rsidP="00F1497C">
      <w:pPr>
        <w:spacing w:after="0" w:line="240" w:lineRule="auto"/>
      </w:pPr>
      <w:r>
        <w:separator/>
      </w:r>
    </w:p>
  </w:footnote>
  <w:footnote w:type="continuationSeparator" w:id="0">
    <w:p w14:paraId="1A9B6372" w14:textId="77777777" w:rsidR="00247739" w:rsidRDefault="00247739" w:rsidP="00F1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6F01" w14:textId="2964B498" w:rsidR="00F1497C" w:rsidRDefault="00F1497C" w:rsidP="00F1497C">
    <w:pPr>
      <w:pStyle w:val="Header"/>
      <w:jc w:val="center"/>
    </w:pPr>
    <w:r>
      <w:rPr>
        <w:noProof/>
      </w:rPr>
      <w:drawing>
        <wp:inline distT="0" distB="0" distL="0" distR="0" wp14:anchorId="1770EFDC" wp14:editId="62AE7DB9">
          <wp:extent cx="1885950" cy="606483"/>
          <wp:effectExtent l="0" t="0" r="0" b="317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999" cy="643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204F5"/>
    <w:multiLevelType w:val="hybridMultilevel"/>
    <w:tmpl w:val="79CADA40"/>
    <w:lvl w:ilvl="0" w:tplc="4E44E2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4E44E2B4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4E44E2B4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058E"/>
    <w:multiLevelType w:val="hybridMultilevel"/>
    <w:tmpl w:val="7C78AEF0"/>
    <w:lvl w:ilvl="0" w:tplc="4E44E2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9506C"/>
    <w:multiLevelType w:val="hybridMultilevel"/>
    <w:tmpl w:val="2196B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172385">
    <w:abstractNumId w:val="1"/>
  </w:num>
  <w:num w:numId="2" w16cid:durableId="328993702">
    <w:abstractNumId w:val="2"/>
  </w:num>
  <w:num w:numId="3" w16cid:durableId="69114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C"/>
    <w:rsid w:val="000D4EFB"/>
    <w:rsid w:val="00225FB2"/>
    <w:rsid w:val="00247739"/>
    <w:rsid w:val="002676F5"/>
    <w:rsid w:val="00342ACC"/>
    <w:rsid w:val="004D3846"/>
    <w:rsid w:val="0061546B"/>
    <w:rsid w:val="00680DE9"/>
    <w:rsid w:val="008C08A6"/>
    <w:rsid w:val="00A740D5"/>
    <w:rsid w:val="00B70D51"/>
    <w:rsid w:val="00BB243F"/>
    <w:rsid w:val="00CD51DF"/>
    <w:rsid w:val="00D07DA6"/>
    <w:rsid w:val="00E632F2"/>
    <w:rsid w:val="00F1497C"/>
    <w:rsid w:val="00F928F8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1C85"/>
  <w15:chartTrackingRefBased/>
  <w15:docId w15:val="{C54A0059-9BFB-444C-B513-8AFBF79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7C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97C"/>
  </w:style>
  <w:style w:type="paragraph" w:styleId="Footer">
    <w:name w:val="footer"/>
    <w:basedOn w:val="Normal"/>
    <w:link w:val="FooterChar"/>
    <w:uiPriority w:val="99"/>
    <w:unhideWhenUsed/>
    <w:rsid w:val="00F1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7C"/>
  </w:style>
  <w:style w:type="character" w:styleId="Hyperlink">
    <w:name w:val="Hyperlink"/>
    <w:basedOn w:val="DefaultParagraphFont"/>
    <w:uiPriority w:val="99"/>
    <w:unhideWhenUsed/>
    <w:rsid w:val="00F149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49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2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altz.edu/media/travel/Travel%20Expense.detail.fill.EXT.pdf" TargetMode="External"/><Relationship Id="rId13" Type="http://schemas.openxmlformats.org/officeDocument/2006/relationships/hyperlink" Target="https://www.newpaltz.edu/travel/form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wpaltz.edu/media/travel/Travel%20Expense%20Report.fill.1.17.25-1.pdf" TargetMode="External"/><Relationship Id="rId12" Type="http://schemas.openxmlformats.org/officeDocument/2006/relationships/hyperlink" Target="https://www.newpaltz.edu/trave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vel@newpaltz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sc.state.ny.us/files/state-agencies/travel/pdf/agencies_travel_manual_attachment.pdf" TargetMode="External"/><Relationship Id="rId10" Type="http://schemas.openxmlformats.org/officeDocument/2006/relationships/hyperlink" Target="mailto:travel@newpaltz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paltz.edu/media/travel/Statement%20of%20Auto%20travel_Fill.EXT-10.24.pdf" TargetMode="External"/><Relationship Id="rId14" Type="http://schemas.openxmlformats.org/officeDocument/2006/relationships/hyperlink" Target="https://www.newpaltz.edu/travel/websit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Gray</dc:creator>
  <cp:keywords/>
  <dc:description/>
  <cp:lastModifiedBy>Tammy Gray</cp:lastModifiedBy>
  <cp:revision>13</cp:revision>
  <dcterms:created xsi:type="dcterms:W3CDTF">2022-01-12T14:57:00Z</dcterms:created>
  <dcterms:modified xsi:type="dcterms:W3CDTF">2025-02-04T17:33:00Z</dcterms:modified>
</cp:coreProperties>
</file>